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w:t>
      </w:r>
      <w:r w:rsidR="00E02FFD">
        <w:rPr>
          <w:b/>
          <w:noProof/>
          <w:sz w:val="24"/>
        </w:rPr>
        <w:t>2</w:t>
      </w:r>
      <w:r w:rsidRPr="007A171D">
        <w:rPr>
          <w:b/>
          <w:noProof/>
          <w:sz w:val="24"/>
        </w:rPr>
        <w:tab/>
      </w:r>
      <w:r w:rsidR="002B394C" w:rsidRPr="002B394C">
        <w:rPr>
          <w:b/>
          <w:noProof/>
          <w:sz w:val="24"/>
        </w:rPr>
        <w:t>R4-24</w:t>
      </w:r>
      <w:r w:rsidR="00C44EBC">
        <w:rPr>
          <w:b/>
          <w:noProof/>
          <w:sz w:val="24"/>
        </w:rPr>
        <w:t>12497</w:t>
      </w:r>
      <w:bookmarkStart w:id="0" w:name="_GoBack"/>
      <w:bookmarkEnd w:id="0"/>
    </w:p>
    <w:p w:rsidR="004D1211" w:rsidRPr="00905B0F" w:rsidRDefault="00E02FFD" w:rsidP="004D1211">
      <w:pPr>
        <w:pStyle w:val="CRCoverPage"/>
        <w:tabs>
          <w:tab w:val="right" w:pos="9639"/>
        </w:tabs>
        <w:spacing w:after="0"/>
        <w:rPr>
          <w:b/>
          <w:noProof/>
          <w:sz w:val="24"/>
        </w:rPr>
      </w:pPr>
      <w:r>
        <w:rPr>
          <w:rFonts w:eastAsia="宋体" w:cs="Arial"/>
          <w:b/>
          <w:sz w:val="24"/>
          <w:szCs w:val="24"/>
          <w:lang w:eastAsia="zh-CN"/>
        </w:rPr>
        <w:t>Maastricht</w:t>
      </w:r>
      <w:r>
        <w:rPr>
          <w:rFonts w:eastAsia="宋体" w:cs="Arial" w:hint="eastAsia"/>
          <w:b/>
          <w:sz w:val="24"/>
          <w:szCs w:val="24"/>
          <w:lang w:eastAsia="zh-CN"/>
        </w:rPr>
        <w:t>,</w:t>
      </w:r>
      <w:r>
        <w:rPr>
          <w:rFonts w:eastAsia="宋体" w:cs="Arial"/>
          <w:b/>
          <w:sz w:val="24"/>
          <w:szCs w:val="24"/>
          <w:lang w:eastAsia="zh-CN"/>
        </w:rPr>
        <w:t xml:space="preserve"> </w:t>
      </w:r>
      <w:r w:rsidRPr="007761B3">
        <w:rPr>
          <w:rFonts w:eastAsia="宋体" w:cs="Arial"/>
          <w:b/>
          <w:sz w:val="24"/>
          <w:szCs w:val="24"/>
          <w:lang w:eastAsia="zh-CN"/>
        </w:rPr>
        <w:t>Netherlands</w:t>
      </w:r>
      <w:r>
        <w:rPr>
          <w:rFonts w:eastAsia="宋体" w:cs="Arial"/>
          <w:b/>
          <w:sz w:val="24"/>
          <w:szCs w:val="24"/>
          <w:lang w:eastAsia="zh-CN"/>
        </w:rPr>
        <w:t>, 19</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 </w:t>
      </w:r>
      <w:r>
        <w:rPr>
          <w:rFonts w:eastAsia="宋体" w:cs="Arial"/>
          <w:b/>
          <w:sz w:val="24"/>
          <w:szCs w:val="24"/>
          <w:lang w:eastAsia="zh-CN"/>
        </w:rPr>
        <w:t>23</w:t>
      </w:r>
      <w:r>
        <w:rPr>
          <w:rFonts w:eastAsia="宋体" w:cs="Arial"/>
          <w:b/>
          <w:sz w:val="24"/>
          <w:szCs w:val="24"/>
          <w:vertAlign w:val="superscript"/>
          <w:lang w:eastAsia="zh-CN"/>
        </w:rPr>
        <w:t>rd</w:t>
      </w:r>
      <w:r>
        <w:rPr>
          <w:rFonts w:eastAsia="宋体" w:cs="Arial"/>
          <w:b/>
          <w:sz w:val="24"/>
          <w:szCs w:val="24"/>
          <w:lang w:eastAsia="zh-CN"/>
        </w:rPr>
        <w:t xml:space="preserve"> August</w:t>
      </w:r>
      <w:r w:rsidRPr="0052514D">
        <w:rPr>
          <w:rFonts w:eastAsia="宋体" w:cs="Arial"/>
          <w:b/>
          <w:sz w:val="24"/>
          <w:szCs w:val="24"/>
          <w:lang w:eastAsia="zh-CN"/>
        </w:rPr>
        <w:t>,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D40C20">
        <w:rPr>
          <w:rFonts w:ascii="Arial" w:hAnsi="Arial" w:cs="Arial"/>
          <w:bCs/>
          <w:lang w:val="en-US" w:eastAsia="ko-KR"/>
        </w:rPr>
        <w:t xml:space="preserve">On </w:t>
      </w:r>
      <w:r w:rsidR="00244682">
        <w:rPr>
          <w:rFonts w:ascii="Arial" w:hAnsi="Arial" w:cs="Arial"/>
          <w:bCs/>
          <w:lang w:val="en-US" w:eastAsia="ko-KR"/>
        </w:rPr>
        <w:t xml:space="preserve">performance metric for </w:t>
      </w:r>
      <w:r w:rsidR="00D40C20">
        <w:rPr>
          <w:rFonts w:ascii="Arial" w:hAnsi="Arial" w:cs="Arial"/>
          <w:bCs/>
          <w:lang w:val="en-US" w:eastAsia="ko-KR"/>
        </w:rPr>
        <w:t>NTN OTA</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156510">
        <w:rPr>
          <w:rFonts w:ascii="Arial" w:hAnsi="Arial" w:cs="Arial"/>
          <w:b/>
          <w:lang w:val="en-US"/>
        </w:rPr>
        <w:t>8</w:t>
      </w:r>
      <w:r w:rsidR="000A669F">
        <w:rPr>
          <w:rFonts w:ascii="Arial" w:hAnsi="Arial" w:cs="Arial"/>
          <w:b/>
          <w:lang w:val="en-US"/>
        </w:rPr>
        <w:t>.</w:t>
      </w:r>
      <w:r w:rsidR="00156510">
        <w:rPr>
          <w:rFonts w:ascii="Arial" w:hAnsi="Arial" w:cs="Arial"/>
          <w:b/>
          <w:lang w:val="en-US"/>
        </w:rPr>
        <w:t>12</w:t>
      </w:r>
      <w:r w:rsidR="000A669F">
        <w:rPr>
          <w:rFonts w:ascii="Arial" w:hAnsi="Arial" w:cs="Arial"/>
          <w:b/>
          <w:lang w:val="en-US"/>
        </w:rPr>
        <w:t>.2.</w:t>
      </w:r>
      <w:r w:rsidR="008C64F6">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981459" w:rsidRDefault="001A72A6" w:rsidP="00525D1D">
      <w:pPr>
        <w:tabs>
          <w:tab w:val="left" w:pos="5103"/>
        </w:tabs>
        <w:rPr>
          <w:rFonts w:eastAsia="等线"/>
          <w:lang w:val="en-US" w:eastAsia="zh-CN"/>
        </w:rPr>
      </w:pPr>
      <w:r>
        <w:rPr>
          <w:rFonts w:eastAsia="等线"/>
          <w:lang w:val="en-US" w:eastAsia="zh-CN"/>
        </w:rPr>
        <w:t>In the last RAN4 #111 meeting in Fukuoka,</w:t>
      </w:r>
      <w:r w:rsidR="00F356B9">
        <w:rPr>
          <w:rFonts w:eastAsia="等线"/>
          <w:lang w:val="en-US" w:eastAsia="zh-CN"/>
        </w:rPr>
        <w:t xml:space="preserve"> the topic of</w:t>
      </w:r>
      <w:r>
        <w:rPr>
          <w:rFonts w:eastAsia="等线"/>
          <w:lang w:val="en-US" w:eastAsia="zh-CN"/>
        </w:rPr>
        <w:t xml:space="preserve"> </w:t>
      </w:r>
      <w:r w:rsidR="00F356B9">
        <w:rPr>
          <w:rFonts w:eastAsia="等线"/>
          <w:lang w:val="en-US" w:eastAsia="zh-CN"/>
        </w:rPr>
        <w:t>the performance metric for NR-NTN handheld was discussed. 5 categorized directions were summarized in the way forward, with Direction 1 excluded [1].</w:t>
      </w:r>
    </w:p>
    <w:p w:rsidR="00981459" w:rsidRDefault="00981459" w:rsidP="00525D1D">
      <w:pPr>
        <w:tabs>
          <w:tab w:val="left" w:pos="5103"/>
        </w:tabs>
        <w:rPr>
          <w:rFonts w:eastAsia="等线"/>
          <w:lang w:val="en-US" w:eastAsia="zh-CN"/>
        </w:rPr>
      </w:pPr>
    </w:p>
    <w:p w:rsidR="00156510" w:rsidRDefault="00244682" w:rsidP="00156510">
      <w:pPr>
        <w:tabs>
          <w:tab w:val="left" w:pos="5103"/>
        </w:tabs>
        <w:jc w:val="center"/>
        <w:rPr>
          <w:rFonts w:eastAsia="等线"/>
          <w:lang w:val="en-US" w:eastAsia="zh-CN"/>
        </w:rPr>
      </w:pPr>
      <w:r>
        <w:rPr>
          <w:noProof/>
        </w:rPr>
        <w:drawing>
          <wp:inline distT="0" distB="0" distL="0" distR="0" wp14:anchorId="449699AB" wp14:editId="2BAC8692">
            <wp:extent cx="5796455" cy="3587750"/>
            <wp:effectExtent l="19050" t="19050" r="1397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09674" cy="3595932"/>
                    </a:xfrm>
                    <a:prstGeom prst="rect">
                      <a:avLst/>
                    </a:prstGeom>
                    <a:ln>
                      <a:solidFill>
                        <a:schemeClr val="tx1"/>
                      </a:solidFill>
                    </a:ln>
                  </pic:spPr>
                </pic:pic>
              </a:graphicData>
            </a:graphic>
          </wp:inline>
        </w:drawing>
      </w:r>
    </w:p>
    <w:p w:rsidR="00156510" w:rsidRDefault="00156510" w:rsidP="00525D1D">
      <w:pPr>
        <w:tabs>
          <w:tab w:val="left" w:pos="5103"/>
        </w:tabs>
        <w:rPr>
          <w:rFonts w:eastAsia="等线"/>
          <w:lang w:val="en-US" w:eastAsia="zh-CN"/>
        </w:rPr>
      </w:pPr>
    </w:p>
    <w:p w:rsidR="009A3B29" w:rsidRDefault="00102A54" w:rsidP="00525D1D">
      <w:pPr>
        <w:tabs>
          <w:tab w:val="left" w:pos="5103"/>
        </w:tabs>
        <w:rPr>
          <w:rFonts w:eastAsia="等线"/>
          <w:lang w:val="en-US" w:eastAsia="zh-CN"/>
        </w:rPr>
      </w:pPr>
      <w:r>
        <w:rPr>
          <w:rFonts w:eastAsia="等线"/>
          <w:lang w:val="en-US" w:eastAsia="zh-CN"/>
        </w:rPr>
        <w:t xml:space="preserve">This contribution </w:t>
      </w:r>
      <w:r w:rsidR="00393562">
        <w:rPr>
          <w:rFonts w:eastAsia="等线"/>
          <w:lang w:val="en-US" w:eastAsia="zh-CN"/>
        </w:rPr>
        <w:t xml:space="preserve">further </w:t>
      </w:r>
      <w:r>
        <w:rPr>
          <w:rFonts w:eastAsia="等线"/>
          <w:lang w:val="en-US" w:eastAsia="zh-CN"/>
        </w:rPr>
        <w:t>discuss</w:t>
      </w:r>
      <w:r w:rsidR="00393562">
        <w:rPr>
          <w:rFonts w:eastAsia="等线"/>
          <w:lang w:val="en-US" w:eastAsia="zh-CN"/>
        </w:rPr>
        <w:t>es</w:t>
      </w:r>
      <w:r>
        <w:rPr>
          <w:rFonts w:eastAsia="等线"/>
          <w:lang w:val="en-US" w:eastAsia="zh-CN"/>
        </w:rPr>
        <w:t xml:space="preserve"> </w:t>
      </w:r>
      <w:r w:rsidR="00F356B9">
        <w:rPr>
          <w:rFonts w:eastAsia="等线"/>
          <w:lang w:val="en-US" w:eastAsia="zh-CN"/>
        </w:rPr>
        <w:t>our views and considerations on the performance metric for NTN OTA</w:t>
      </w:r>
      <w:r>
        <w:rPr>
          <w:rFonts w:eastAsia="等线"/>
          <w:lang w:val="en-US" w:eastAsia="zh-CN"/>
        </w:rPr>
        <w:t xml:space="preserve">, and provides proposals on </w:t>
      </w:r>
      <w:r w:rsidR="00393562">
        <w:rPr>
          <w:rFonts w:eastAsia="等线"/>
          <w:lang w:val="en-US" w:eastAsia="zh-CN"/>
        </w:rPr>
        <w:t xml:space="preserve">the </w:t>
      </w:r>
      <w:r w:rsidR="00F356B9">
        <w:rPr>
          <w:rFonts w:eastAsia="等线"/>
          <w:lang w:val="en-US" w:eastAsia="zh-CN"/>
        </w:rPr>
        <w:t>down selection of performance metric</w:t>
      </w:r>
      <w:r w:rsidR="004737F6">
        <w:rPr>
          <w:rFonts w:eastAsia="等线"/>
          <w:lang w:val="en-US" w:eastAsia="zh-CN"/>
        </w:rPr>
        <w:t>.</w:t>
      </w:r>
    </w:p>
    <w:p w:rsidR="00E719E2" w:rsidRDefault="00E719E2"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F356B9" w:rsidRDefault="00C358E0" w:rsidP="00A52A5F">
      <w:pPr>
        <w:tabs>
          <w:tab w:val="left" w:pos="5103"/>
        </w:tabs>
        <w:rPr>
          <w:rFonts w:eastAsia="等线"/>
          <w:lang w:val="en-US" w:eastAsia="zh-CN"/>
        </w:rPr>
      </w:pPr>
      <w:r>
        <w:rPr>
          <w:rFonts w:eastAsia="等线"/>
          <w:lang w:val="en-US" w:eastAsia="zh-CN"/>
        </w:rPr>
        <w:t xml:space="preserve">From the </w:t>
      </w:r>
      <w:r w:rsidR="0004682C">
        <w:rPr>
          <w:rFonts w:eastAsia="等线"/>
          <w:lang w:val="en-US" w:eastAsia="zh-CN"/>
        </w:rPr>
        <w:t>agreed directions, generally, there are two issues which should be considered, i.e. one issue is whether single point requirement is needed, the other issue is which part of sphere is required for NTN communication.</w:t>
      </w:r>
    </w:p>
    <w:p w:rsidR="0004682C" w:rsidRDefault="0004682C" w:rsidP="00A52A5F">
      <w:pPr>
        <w:tabs>
          <w:tab w:val="left" w:pos="5103"/>
        </w:tabs>
        <w:rPr>
          <w:rFonts w:eastAsia="等线"/>
          <w:lang w:val="en-US" w:eastAsia="zh-CN"/>
        </w:rPr>
      </w:pPr>
    </w:p>
    <w:p w:rsidR="0004682C" w:rsidRDefault="0004682C" w:rsidP="00A52A5F">
      <w:pPr>
        <w:tabs>
          <w:tab w:val="left" w:pos="5103"/>
        </w:tabs>
        <w:rPr>
          <w:rFonts w:eastAsia="等线"/>
          <w:lang w:val="en-US" w:eastAsia="zh-CN"/>
        </w:rPr>
      </w:pPr>
      <w:r>
        <w:rPr>
          <w:rFonts w:eastAsia="等线" w:hint="eastAsia"/>
          <w:lang w:val="en-US" w:eastAsia="zh-CN"/>
        </w:rPr>
        <w:t>I</w:t>
      </w:r>
      <w:r>
        <w:rPr>
          <w:rFonts w:eastAsia="等线"/>
          <w:lang w:val="en-US" w:eastAsia="zh-CN"/>
        </w:rPr>
        <w:t>ssue 1, whether single point requirement is needed?</w:t>
      </w:r>
    </w:p>
    <w:p w:rsidR="0004682C" w:rsidRDefault="00355279" w:rsidP="00A52A5F">
      <w:pPr>
        <w:tabs>
          <w:tab w:val="left" w:pos="5103"/>
        </w:tabs>
        <w:rPr>
          <w:rFonts w:eastAsia="等线"/>
          <w:lang w:val="en-US" w:eastAsia="zh-CN"/>
        </w:rPr>
      </w:pPr>
      <w:r>
        <w:rPr>
          <w:rFonts w:eastAsia="等线"/>
          <w:lang w:val="en-US" w:eastAsia="zh-CN"/>
        </w:rPr>
        <w:t xml:space="preserve">Before answer the question, some background information is considered. </w:t>
      </w:r>
      <w:r w:rsidR="0004682C">
        <w:rPr>
          <w:rFonts w:eastAsia="等线"/>
          <w:lang w:val="en-US" w:eastAsia="zh-CN"/>
        </w:rPr>
        <w:t xml:space="preserve">From link budget perspective, usually minimum </w:t>
      </w:r>
      <w:r>
        <w:rPr>
          <w:rFonts w:eastAsia="等线"/>
          <w:lang w:val="en-US" w:eastAsia="zh-CN"/>
        </w:rPr>
        <w:t>radiated</w:t>
      </w:r>
      <w:r w:rsidR="0004682C">
        <w:rPr>
          <w:rFonts w:eastAsia="等线"/>
          <w:lang w:val="en-US" w:eastAsia="zh-CN"/>
        </w:rPr>
        <w:t xml:space="preserve"> power</w:t>
      </w:r>
      <w:r>
        <w:rPr>
          <w:rFonts w:eastAsia="等线"/>
          <w:lang w:val="en-US" w:eastAsia="zh-CN"/>
        </w:rPr>
        <w:t xml:space="preserve">/EIRP is </w:t>
      </w:r>
      <w:proofErr w:type="gramStart"/>
      <w:r>
        <w:rPr>
          <w:rFonts w:eastAsia="等线"/>
          <w:lang w:val="en-US" w:eastAsia="zh-CN"/>
        </w:rPr>
        <w:t>taken into account</w:t>
      </w:r>
      <w:proofErr w:type="gramEnd"/>
      <w:r>
        <w:rPr>
          <w:rFonts w:eastAsia="等线"/>
          <w:lang w:val="en-US" w:eastAsia="zh-CN"/>
        </w:rPr>
        <w:t>, which guarantees the basic wireless connecti</w:t>
      </w:r>
      <w:r w:rsidR="009A20CE">
        <w:rPr>
          <w:rFonts w:eastAsia="等线"/>
          <w:lang w:val="en-US" w:eastAsia="zh-CN"/>
        </w:rPr>
        <w:t>on</w:t>
      </w:r>
      <w:r>
        <w:rPr>
          <w:rFonts w:eastAsia="等线"/>
          <w:lang w:val="en-US" w:eastAsia="zh-CN"/>
        </w:rPr>
        <w:t xml:space="preserve">, regardless the connect direction. However, in some satellite communication usage scenarios, </w:t>
      </w:r>
      <w:r w:rsidR="009A20CE">
        <w:rPr>
          <w:rFonts w:eastAsia="等线"/>
          <w:lang w:val="en-US" w:eastAsia="zh-CN"/>
        </w:rPr>
        <w:t xml:space="preserve">with the software assistant, </w:t>
      </w:r>
      <w:r>
        <w:rPr>
          <w:rFonts w:eastAsia="等线"/>
          <w:lang w:val="en-US" w:eastAsia="zh-CN"/>
        </w:rPr>
        <w:t>the UE can point to the communication satellite with its peak radiated direction</w:t>
      </w:r>
      <w:r w:rsidR="00763219">
        <w:rPr>
          <w:rFonts w:eastAsia="等线"/>
          <w:lang w:val="en-US" w:eastAsia="zh-CN"/>
        </w:rPr>
        <w:t xml:space="preserve">, automatically or manually. For such usage scenarios, peak radiated EIRP/EIS is more meaningful. To summarize, whether single point requirement (peak EIRP/EIS) is needed depends on the usage scenarios which require the UE to point to the communication satellite with its peak radiated </w:t>
      </w:r>
      <w:r w:rsidR="003D7BB3">
        <w:rPr>
          <w:rFonts w:eastAsia="等线"/>
          <w:lang w:val="en-US" w:eastAsia="zh-CN"/>
        </w:rPr>
        <w:t>direction. In the other word, Peak EIRP/EIS is not needed if the UE is not required to point to certain direction during the satellite communication.</w:t>
      </w:r>
    </w:p>
    <w:p w:rsidR="003D7BB3" w:rsidRDefault="003D7BB3" w:rsidP="00A52A5F">
      <w:pPr>
        <w:tabs>
          <w:tab w:val="left" w:pos="5103"/>
        </w:tabs>
        <w:rPr>
          <w:rFonts w:eastAsia="等线"/>
          <w:lang w:val="en-US" w:eastAsia="zh-CN"/>
        </w:rPr>
      </w:pPr>
    </w:p>
    <w:p w:rsidR="003D7BB3" w:rsidRPr="005B27D3" w:rsidRDefault="003D7BB3" w:rsidP="00A52A5F">
      <w:pPr>
        <w:tabs>
          <w:tab w:val="left" w:pos="5103"/>
        </w:tabs>
        <w:rPr>
          <w:rFonts w:eastAsia="等线"/>
          <w:b/>
          <w:i/>
          <w:lang w:val="en-US" w:eastAsia="zh-CN"/>
        </w:rPr>
      </w:pPr>
      <w:r w:rsidRPr="005B27D3">
        <w:rPr>
          <w:rFonts w:eastAsia="等线" w:hint="eastAsia"/>
          <w:b/>
          <w:i/>
          <w:lang w:val="en-US" w:eastAsia="zh-CN"/>
        </w:rPr>
        <w:lastRenderedPageBreak/>
        <w:t>O</w:t>
      </w:r>
      <w:r w:rsidRPr="005B27D3">
        <w:rPr>
          <w:rFonts w:eastAsia="等线"/>
          <w:b/>
          <w:i/>
          <w:lang w:val="en-US" w:eastAsia="zh-CN"/>
        </w:rPr>
        <w:t>bservation 1: Peak EIRP/EIS is not needed to be measured if the UE is not required to point to certain direction during the satellite communication.</w:t>
      </w:r>
    </w:p>
    <w:p w:rsidR="003D7BB3" w:rsidRPr="005B27D3" w:rsidRDefault="003D7BB3" w:rsidP="00A52A5F">
      <w:pPr>
        <w:tabs>
          <w:tab w:val="left" w:pos="5103"/>
        </w:tabs>
        <w:rPr>
          <w:rFonts w:eastAsia="等线"/>
          <w:b/>
          <w:i/>
          <w:lang w:val="en-US" w:eastAsia="zh-CN"/>
        </w:rPr>
      </w:pPr>
    </w:p>
    <w:p w:rsidR="003D7BB3" w:rsidRPr="005B27D3" w:rsidRDefault="005B27D3" w:rsidP="00A52A5F">
      <w:pPr>
        <w:tabs>
          <w:tab w:val="left" w:pos="5103"/>
        </w:tabs>
        <w:rPr>
          <w:rFonts w:eastAsia="等线"/>
          <w:b/>
          <w:i/>
          <w:lang w:val="en-US" w:eastAsia="zh-CN"/>
        </w:rPr>
      </w:pPr>
      <w:r w:rsidRPr="005B27D3">
        <w:rPr>
          <w:rFonts w:eastAsia="等线"/>
          <w:b/>
          <w:i/>
          <w:lang w:val="en-US" w:eastAsia="zh-CN"/>
        </w:rPr>
        <w:t>Proposal 1: If the UE is not required to point to certain direction during the satellite communication, single point requirement is not specified, i.e. exclude Direction 2 and Direction3.</w:t>
      </w:r>
    </w:p>
    <w:p w:rsidR="00F356B9" w:rsidRDefault="00F356B9" w:rsidP="00A52A5F">
      <w:pPr>
        <w:tabs>
          <w:tab w:val="left" w:pos="5103"/>
        </w:tabs>
        <w:rPr>
          <w:rFonts w:eastAsia="等线"/>
          <w:lang w:val="en-US" w:eastAsia="zh-CN"/>
        </w:rPr>
      </w:pPr>
    </w:p>
    <w:p w:rsidR="00F356B9" w:rsidRDefault="005B27D3" w:rsidP="00A52A5F">
      <w:pPr>
        <w:tabs>
          <w:tab w:val="left" w:pos="5103"/>
        </w:tabs>
        <w:rPr>
          <w:rFonts w:eastAsia="等线"/>
          <w:lang w:val="en-US" w:eastAsia="zh-CN"/>
        </w:rPr>
      </w:pPr>
      <w:r>
        <w:rPr>
          <w:rFonts w:eastAsia="等线" w:hint="eastAsia"/>
          <w:lang w:val="en-US" w:eastAsia="zh-CN"/>
        </w:rPr>
        <w:t>I</w:t>
      </w:r>
      <w:r>
        <w:rPr>
          <w:rFonts w:eastAsia="等线"/>
          <w:lang w:val="en-US" w:eastAsia="zh-CN"/>
        </w:rPr>
        <w:t xml:space="preserve">ssue 2, </w:t>
      </w:r>
      <w:r w:rsidR="007C6B75">
        <w:rPr>
          <w:rFonts w:eastAsia="等线"/>
          <w:lang w:val="en-US" w:eastAsia="zh-CN"/>
        </w:rPr>
        <w:t xml:space="preserve">whether </w:t>
      </w:r>
      <w:r>
        <w:rPr>
          <w:rFonts w:eastAsia="等线"/>
          <w:lang w:val="en-US" w:eastAsia="zh-CN"/>
        </w:rPr>
        <w:t>part</w:t>
      </w:r>
      <w:r w:rsidR="007C6B75">
        <w:rPr>
          <w:rFonts w:eastAsia="等线"/>
          <w:lang w:val="en-US" w:eastAsia="zh-CN"/>
        </w:rPr>
        <w:t>ial or full</w:t>
      </w:r>
      <w:r>
        <w:rPr>
          <w:rFonts w:eastAsia="等线"/>
          <w:lang w:val="en-US" w:eastAsia="zh-CN"/>
        </w:rPr>
        <w:t xml:space="preserve"> of sphere is required for NTN communication?</w:t>
      </w:r>
    </w:p>
    <w:p w:rsidR="005B27D3" w:rsidRDefault="009F5DFD" w:rsidP="00A52A5F">
      <w:pPr>
        <w:tabs>
          <w:tab w:val="left" w:pos="5103"/>
        </w:tabs>
        <w:rPr>
          <w:rFonts w:eastAsia="等线"/>
          <w:lang w:val="en-US" w:eastAsia="zh-CN"/>
        </w:rPr>
      </w:pPr>
      <w:r>
        <w:rPr>
          <w:rFonts w:eastAsia="等线"/>
          <w:lang w:val="en-US" w:eastAsia="zh-CN"/>
        </w:rPr>
        <w:t>During NTN communication, clearly, the satellites that UE connect to are distributed in the sky, i.e. upper sphere of UE. Because of large transmission range, the reflected energy in the communication can hardly be collected. Therefore, partial sphere of UE can satisfy the requirement is enough for NTN communication.</w:t>
      </w:r>
      <w:r w:rsidR="007C6B75">
        <w:rPr>
          <w:rFonts w:eastAsia="等线"/>
          <w:lang w:val="en-US" w:eastAsia="zh-CN"/>
        </w:rPr>
        <w:t xml:space="preserve"> </w:t>
      </w:r>
    </w:p>
    <w:p w:rsidR="005B27D3" w:rsidRDefault="005B27D3" w:rsidP="00A52A5F">
      <w:pPr>
        <w:tabs>
          <w:tab w:val="left" w:pos="5103"/>
        </w:tabs>
        <w:rPr>
          <w:rFonts w:eastAsia="等线"/>
          <w:lang w:val="en-US" w:eastAsia="zh-CN"/>
        </w:rPr>
      </w:pPr>
    </w:p>
    <w:p w:rsidR="005B27D3" w:rsidRPr="007C6B75" w:rsidRDefault="007C6B75" w:rsidP="00A52A5F">
      <w:pPr>
        <w:tabs>
          <w:tab w:val="left" w:pos="5103"/>
        </w:tabs>
        <w:rPr>
          <w:rFonts w:eastAsia="等线"/>
          <w:b/>
          <w:i/>
          <w:lang w:val="en-US" w:eastAsia="zh-CN"/>
        </w:rPr>
      </w:pPr>
      <w:r w:rsidRPr="007C6B75">
        <w:rPr>
          <w:rFonts w:eastAsia="等线" w:hint="eastAsia"/>
          <w:b/>
          <w:i/>
          <w:lang w:val="en-US" w:eastAsia="zh-CN"/>
        </w:rPr>
        <w:t>P</w:t>
      </w:r>
      <w:r w:rsidRPr="007C6B75">
        <w:rPr>
          <w:rFonts w:eastAsia="等线"/>
          <w:b/>
          <w:i/>
          <w:lang w:val="en-US" w:eastAsia="zh-CN"/>
        </w:rPr>
        <w:t>roposal 2: Partial sphere of UE is a propriate performance matric for NTN OTA.</w:t>
      </w:r>
      <w:r>
        <w:rPr>
          <w:rFonts w:eastAsia="等线"/>
          <w:b/>
          <w:i/>
          <w:lang w:val="en-US" w:eastAsia="zh-CN"/>
        </w:rPr>
        <w:t xml:space="preserve"> The range of partial sphere can be further studied.</w:t>
      </w:r>
    </w:p>
    <w:p w:rsidR="005B27D3" w:rsidRPr="007C6B75" w:rsidRDefault="005B27D3"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7C6B75" w:rsidP="006C5E68">
      <w:pPr>
        <w:tabs>
          <w:tab w:val="left" w:pos="5103"/>
        </w:tabs>
        <w:spacing w:line="360" w:lineRule="auto"/>
        <w:rPr>
          <w:rFonts w:eastAsia="等线"/>
          <w:lang w:val="en-US" w:eastAsia="zh-CN"/>
        </w:rPr>
      </w:pPr>
      <w:r>
        <w:rPr>
          <w:rFonts w:eastAsia="等线"/>
          <w:lang w:val="en-US" w:eastAsia="zh-CN"/>
        </w:rPr>
        <w:t>This contribution further discusses our views and considerations on the performance metric for NTN OTA</w:t>
      </w:r>
      <w:r w:rsidR="00031C01">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w:t>
      </w:r>
      <w:r w:rsidR="005D126F">
        <w:rPr>
          <w:rFonts w:eastAsia="等线"/>
          <w:lang w:val="en-US" w:eastAsia="zh-CN"/>
        </w:rPr>
        <w:t>l</w:t>
      </w:r>
      <w:r w:rsidR="00EE6549" w:rsidRPr="007B0977">
        <w:rPr>
          <w:rFonts w:eastAsia="等线"/>
          <w:lang w:val="en-US" w:eastAsia="zh-CN"/>
        </w:rPr>
        <w:t>.</w:t>
      </w:r>
    </w:p>
    <w:p w:rsidR="0030369F" w:rsidRDefault="0030369F" w:rsidP="0030369F">
      <w:pPr>
        <w:tabs>
          <w:tab w:val="left" w:pos="5103"/>
        </w:tabs>
        <w:rPr>
          <w:rFonts w:eastAsia="等线"/>
          <w:b/>
          <w:i/>
          <w:lang w:val="en-US" w:eastAsia="zh-CN"/>
        </w:rPr>
      </w:pPr>
    </w:p>
    <w:p w:rsidR="007C6B75" w:rsidRPr="005B27D3" w:rsidRDefault="007C6B75" w:rsidP="007C6B75">
      <w:pPr>
        <w:tabs>
          <w:tab w:val="left" w:pos="5103"/>
        </w:tabs>
        <w:rPr>
          <w:rFonts w:eastAsia="等线"/>
          <w:b/>
          <w:i/>
          <w:lang w:val="en-US" w:eastAsia="zh-CN"/>
        </w:rPr>
      </w:pPr>
      <w:r w:rsidRPr="005B27D3">
        <w:rPr>
          <w:rFonts w:eastAsia="等线" w:hint="eastAsia"/>
          <w:b/>
          <w:i/>
          <w:lang w:val="en-US" w:eastAsia="zh-CN"/>
        </w:rPr>
        <w:t>O</w:t>
      </w:r>
      <w:r w:rsidRPr="005B27D3">
        <w:rPr>
          <w:rFonts w:eastAsia="等线"/>
          <w:b/>
          <w:i/>
          <w:lang w:val="en-US" w:eastAsia="zh-CN"/>
        </w:rPr>
        <w:t>bservation 1: Peak EIRP/EIS is not needed to be measured if the UE is not required to point to certain direction during the satellite communication.</w:t>
      </w:r>
    </w:p>
    <w:p w:rsidR="007C6B75" w:rsidRPr="005B27D3" w:rsidRDefault="007C6B75" w:rsidP="007C6B75">
      <w:pPr>
        <w:tabs>
          <w:tab w:val="left" w:pos="5103"/>
        </w:tabs>
        <w:rPr>
          <w:rFonts w:eastAsia="等线"/>
          <w:b/>
          <w:i/>
          <w:lang w:val="en-US" w:eastAsia="zh-CN"/>
        </w:rPr>
      </w:pPr>
    </w:p>
    <w:p w:rsidR="007C6B75" w:rsidRPr="005B27D3" w:rsidRDefault="007C6B75" w:rsidP="007C6B75">
      <w:pPr>
        <w:tabs>
          <w:tab w:val="left" w:pos="5103"/>
        </w:tabs>
        <w:rPr>
          <w:rFonts w:eastAsia="等线"/>
          <w:b/>
          <w:i/>
          <w:lang w:val="en-US" w:eastAsia="zh-CN"/>
        </w:rPr>
      </w:pPr>
      <w:r w:rsidRPr="005B27D3">
        <w:rPr>
          <w:rFonts w:eastAsia="等线"/>
          <w:b/>
          <w:i/>
          <w:lang w:val="en-US" w:eastAsia="zh-CN"/>
        </w:rPr>
        <w:t>Proposal 1: If the UE is not required to point to certain direction during the satellite communication, single point requirement is not specified, i.e. exclude Direction 2 and Direction3.</w:t>
      </w:r>
    </w:p>
    <w:p w:rsidR="003561F4" w:rsidRDefault="003561F4" w:rsidP="0030369F">
      <w:pPr>
        <w:tabs>
          <w:tab w:val="left" w:pos="5103"/>
        </w:tabs>
        <w:rPr>
          <w:rFonts w:eastAsia="等线"/>
          <w:b/>
          <w:i/>
          <w:lang w:val="en-US" w:eastAsia="zh-CN"/>
        </w:rPr>
      </w:pPr>
    </w:p>
    <w:p w:rsidR="007C6B75" w:rsidRPr="007C6B75" w:rsidRDefault="007C6B75" w:rsidP="007C6B75">
      <w:pPr>
        <w:tabs>
          <w:tab w:val="left" w:pos="5103"/>
        </w:tabs>
        <w:rPr>
          <w:rFonts w:eastAsia="等线"/>
          <w:b/>
          <w:i/>
          <w:lang w:val="en-US" w:eastAsia="zh-CN"/>
        </w:rPr>
      </w:pPr>
      <w:r w:rsidRPr="007C6B75">
        <w:rPr>
          <w:rFonts w:eastAsia="等线" w:hint="eastAsia"/>
          <w:b/>
          <w:i/>
          <w:lang w:val="en-US" w:eastAsia="zh-CN"/>
        </w:rPr>
        <w:t>P</w:t>
      </w:r>
      <w:r w:rsidRPr="007C6B75">
        <w:rPr>
          <w:rFonts w:eastAsia="等线"/>
          <w:b/>
          <w:i/>
          <w:lang w:val="en-US" w:eastAsia="zh-CN"/>
        </w:rPr>
        <w:t>roposal 2: Partial sphere of UE is a propriate performance matric for NTN OTA.</w:t>
      </w:r>
      <w:r>
        <w:rPr>
          <w:rFonts w:eastAsia="等线"/>
          <w:b/>
          <w:i/>
          <w:lang w:val="en-US" w:eastAsia="zh-CN"/>
        </w:rPr>
        <w:t xml:space="preserve"> The range of partial sphere can be further studied.</w:t>
      </w:r>
    </w:p>
    <w:p w:rsidR="007C6B75" w:rsidRPr="007C6B75" w:rsidRDefault="007C6B75" w:rsidP="0030369F">
      <w:pPr>
        <w:tabs>
          <w:tab w:val="left" w:pos="5103"/>
        </w:tabs>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C37428" w:rsidRPr="000B7394" w:rsidRDefault="007B7187" w:rsidP="00F857C4">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B0198F" w:rsidRPr="00B0198F">
        <w:rPr>
          <w:rFonts w:eastAsia="等线"/>
          <w:lang w:val="en-US" w:eastAsia="zh-CN"/>
        </w:rPr>
        <w:t>R4-2409931</w:t>
      </w:r>
      <w:r w:rsidR="00AC3A7D" w:rsidRPr="00AC3A7D">
        <w:rPr>
          <w:rFonts w:eastAsia="等线"/>
          <w:lang w:val="en-US" w:eastAsia="zh-CN"/>
        </w:rPr>
        <w:t xml:space="preserve"> </w:t>
      </w:r>
      <w:r w:rsidR="00B0198F" w:rsidRPr="00B0198F">
        <w:rPr>
          <w:rFonts w:eastAsia="等线" w:hint="eastAsia"/>
          <w:lang w:val="en-US" w:eastAsia="zh-CN"/>
        </w:rPr>
        <w:t>WF</w:t>
      </w:r>
      <w:r w:rsidR="00B0198F" w:rsidRPr="00B0198F">
        <w:rPr>
          <w:rFonts w:eastAsia="等线"/>
          <w:lang w:val="en-US" w:eastAsia="zh-CN"/>
        </w:rPr>
        <w:t xml:space="preserve"> for [</w:t>
      </w:r>
      <w:proofErr w:type="gramStart"/>
      <w:r w:rsidR="00B0198F" w:rsidRPr="00B0198F">
        <w:rPr>
          <w:rFonts w:eastAsia="等线"/>
          <w:lang w:val="en-US" w:eastAsia="zh-CN"/>
        </w:rPr>
        <w:t>111][</w:t>
      </w:r>
      <w:proofErr w:type="gramEnd"/>
      <w:r w:rsidR="00B0198F" w:rsidRPr="00B0198F">
        <w:rPr>
          <w:rFonts w:eastAsia="等线"/>
          <w:lang w:val="en-US" w:eastAsia="zh-CN"/>
        </w:rPr>
        <w:t>338] TRP_TRS_MIMO_OTA</w:t>
      </w:r>
      <w:r w:rsidR="00AD5D81">
        <w:rPr>
          <w:rFonts w:eastAsia="等线"/>
          <w:lang w:val="en-US" w:eastAsia="zh-CN"/>
        </w:rPr>
        <w:t xml:space="preserve"> </w:t>
      </w:r>
      <w:r w:rsidR="006D4F40" w:rsidRPr="006D4F40">
        <w:rPr>
          <w:rFonts w:eastAsia="等线" w:hint="eastAsia"/>
          <w:lang w:val="en-US" w:eastAsia="zh-CN"/>
        </w:rPr>
        <w:t>vivo</w:t>
      </w: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75E4" w:rsidRDefault="004E75E4">
      <w:r>
        <w:separator/>
      </w:r>
    </w:p>
  </w:endnote>
  <w:endnote w:type="continuationSeparator" w:id="0">
    <w:p w:rsidR="004E75E4" w:rsidRDefault="004E7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75E4" w:rsidRDefault="004E75E4">
      <w:r>
        <w:separator/>
      </w:r>
    </w:p>
  </w:footnote>
  <w:footnote w:type="continuationSeparator" w:id="0">
    <w:p w:rsidR="004E75E4" w:rsidRDefault="004E7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8643B68"/>
    <w:multiLevelType w:val="hybridMultilevel"/>
    <w:tmpl w:val="71F6449C"/>
    <w:lvl w:ilvl="0" w:tplc="0A6C36AA">
      <w:start w:val="1"/>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C831A9A"/>
    <w:multiLevelType w:val="hybridMultilevel"/>
    <w:tmpl w:val="0352DED4"/>
    <w:lvl w:ilvl="0" w:tplc="D2FCBC8E">
      <w:start w:val="1"/>
      <w:numFmt w:val="bullet"/>
      <w:lvlText w:val="-"/>
      <w:lvlJc w:val="left"/>
      <w:pPr>
        <w:ind w:left="465" w:hanging="360"/>
      </w:pPr>
      <w:rPr>
        <w:rFonts w:ascii="Times New Roman" w:eastAsia="等线"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6"/>
  </w:num>
  <w:num w:numId="4">
    <w:abstractNumId w:val="7"/>
  </w:num>
  <w:num w:numId="5">
    <w:abstractNumId w:val="12"/>
  </w:num>
  <w:num w:numId="6">
    <w:abstractNumId w:val="5"/>
  </w:num>
  <w:num w:numId="7">
    <w:abstractNumId w:val="15"/>
  </w:num>
  <w:num w:numId="8">
    <w:abstractNumId w:val="3"/>
  </w:num>
  <w:num w:numId="9">
    <w:abstractNumId w:val="14"/>
  </w:num>
  <w:num w:numId="10">
    <w:abstractNumId w:val="0"/>
  </w:num>
  <w:num w:numId="11">
    <w:abstractNumId w:val="10"/>
  </w:num>
  <w:num w:numId="12">
    <w:abstractNumId w:val="4"/>
  </w:num>
  <w:num w:numId="13">
    <w:abstractNumId w:val="11"/>
  </w:num>
  <w:num w:numId="14">
    <w:abstractNumId w:val="8"/>
  </w:num>
  <w:num w:numId="15">
    <w:abstractNumId w:val="1"/>
  </w:num>
  <w:num w:numId="16">
    <w:abstractNumId w:val="13"/>
  </w:num>
  <w:num w:numId="1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4DC4"/>
    <w:rsid w:val="00025217"/>
    <w:rsid w:val="0002548F"/>
    <w:rsid w:val="0002580F"/>
    <w:rsid w:val="000262E1"/>
    <w:rsid w:val="000267C4"/>
    <w:rsid w:val="00026BDC"/>
    <w:rsid w:val="000272E1"/>
    <w:rsid w:val="0003022D"/>
    <w:rsid w:val="00031055"/>
    <w:rsid w:val="000316D2"/>
    <w:rsid w:val="00031B2F"/>
    <w:rsid w:val="00031C01"/>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82C"/>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1A3"/>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669F"/>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C7F19"/>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0C77"/>
    <w:rsid w:val="000E101C"/>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2A54"/>
    <w:rsid w:val="00103251"/>
    <w:rsid w:val="0010390E"/>
    <w:rsid w:val="00103C4A"/>
    <w:rsid w:val="00103CE8"/>
    <w:rsid w:val="00103CFB"/>
    <w:rsid w:val="001041CE"/>
    <w:rsid w:val="00104303"/>
    <w:rsid w:val="001053FE"/>
    <w:rsid w:val="0010541D"/>
    <w:rsid w:val="00105F52"/>
    <w:rsid w:val="0010600A"/>
    <w:rsid w:val="0010720C"/>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BB6"/>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4C1C"/>
    <w:rsid w:val="00154DB6"/>
    <w:rsid w:val="00155414"/>
    <w:rsid w:val="00155491"/>
    <w:rsid w:val="00155FB7"/>
    <w:rsid w:val="00156374"/>
    <w:rsid w:val="00156510"/>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2AE"/>
    <w:rsid w:val="001657EE"/>
    <w:rsid w:val="00166351"/>
    <w:rsid w:val="001665FB"/>
    <w:rsid w:val="00166ADB"/>
    <w:rsid w:val="00166F92"/>
    <w:rsid w:val="00167E10"/>
    <w:rsid w:val="0017021F"/>
    <w:rsid w:val="00170DBE"/>
    <w:rsid w:val="0017164F"/>
    <w:rsid w:val="00171F5C"/>
    <w:rsid w:val="001720B5"/>
    <w:rsid w:val="001731A5"/>
    <w:rsid w:val="00173F4C"/>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2C7"/>
    <w:rsid w:val="001872E9"/>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3A"/>
    <w:rsid w:val="00195D8C"/>
    <w:rsid w:val="001960DF"/>
    <w:rsid w:val="00196E2B"/>
    <w:rsid w:val="00196E93"/>
    <w:rsid w:val="00197FAF"/>
    <w:rsid w:val="001A1682"/>
    <w:rsid w:val="001A17BD"/>
    <w:rsid w:val="001A2EA6"/>
    <w:rsid w:val="001A301A"/>
    <w:rsid w:val="001A357D"/>
    <w:rsid w:val="001A3740"/>
    <w:rsid w:val="001A3AC1"/>
    <w:rsid w:val="001A4AE9"/>
    <w:rsid w:val="001A5586"/>
    <w:rsid w:val="001A6AFB"/>
    <w:rsid w:val="001A6E1A"/>
    <w:rsid w:val="001A6ED5"/>
    <w:rsid w:val="001A72A6"/>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330E"/>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A81"/>
    <w:rsid w:val="00203BF6"/>
    <w:rsid w:val="002042CB"/>
    <w:rsid w:val="0020469D"/>
    <w:rsid w:val="002057A9"/>
    <w:rsid w:val="00205FFF"/>
    <w:rsid w:val="00206E81"/>
    <w:rsid w:val="0020749B"/>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2FAD"/>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CDB"/>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682"/>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648"/>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394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5F8"/>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69F"/>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21B"/>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279"/>
    <w:rsid w:val="00355558"/>
    <w:rsid w:val="003557E8"/>
    <w:rsid w:val="00355CB6"/>
    <w:rsid w:val="00355F41"/>
    <w:rsid w:val="003561F4"/>
    <w:rsid w:val="003562E9"/>
    <w:rsid w:val="00356A40"/>
    <w:rsid w:val="00356C68"/>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562"/>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3A2"/>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6061"/>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D7BB3"/>
    <w:rsid w:val="003D7C09"/>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04B"/>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3D32"/>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291C"/>
    <w:rsid w:val="004137C2"/>
    <w:rsid w:val="0041476B"/>
    <w:rsid w:val="00414D28"/>
    <w:rsid w:val="0041519F"/>
    <w:rsid w:val="00415820"/>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80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28B"/>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7F6"/>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3F"/>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1FBD"/>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E75E4"/>
    <w:rsid w:val="004F0707"/>
    <w:rsid w:val="004F0D66"/>
    <w:rsid w:val="004F1428"/>
    <w:rsid w:val="004F1C01"/>
    <w:rsid w:val="004F1DBB"/>
    <w:rsid w:val="004F2105"/>
    <w:rsid w:val="004F220F"/>
    <w:rsid w:val="004F2F8C"/>
    <w:rsid w:val="004F3F50"/>
    <w:rsid w:val="004F4747"/>
    <w:rsid w:val="004F4BCE"/>
    <w:rsid w:val="004F4CE6"/>
    <w:rsid w:val="004F5242"/>
    <w:rsid w:val="004F554E"/>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1D42"/>
    <w:rsid w:val="005120B8"/>
    <w:rsid w:val="00512722"/>
    <w:rsid w:val="00512C55"/>
    <w:rsid w:val="005130C7"/>
    <w:rsid w:val="00513391"/>
    <w:rsid w:val="00513728"/>
    <w:rsid w:val="005146F9"/>
    <w:rsid w:val="0051481C"/>
    <w:rsid w:val="005149BC"/>
    <w:rsid w:val="00514B7E"/>
    <w:rsid w:val="00514CFD"/>
    <w:rsid w:val="005176AD"/>
    <w:rsid w:val="005176F1"/>
    <w:rsid w:val="005205A4"/>
    <w:rsid w:val="005210F1"/>
    <w:rsid w:val="00521260"/>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66F5"/>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1DE"/>
    <w:rsid w:val="00573E5B"/>
    <w:rsid w:val="00573E64"/>
    <w:rsid w:val="005753DA"/>
    <w:rsid w:val="005761CF"/>
    <w:rsid w:val="00576279"/>
    <w:rsid w:val="005766AC"/>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68"/>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884"/>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513"/>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7D3"/>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26F"/>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135"/>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7C2"/>
    <w:rsid w:val="00660BF3"/>
    <w:rsid w:val="006611A1"/>
    <w:rsid w:val="006616EC"/>
    <w:rsid w:val="006618A1"/>
    <w:rsid w:val="00662444"/>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81F"/>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C72"/>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4F40"/>
    <w:rsid w:val="006D6C71"/>
    <w:rsid w:val="006D72D9"/>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246"/>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21"/>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219"/>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1C"/>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3DFF"/>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A4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C6B75"/>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A19"/>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373D"/>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4438"/>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9CC"/>
    <w:rsid w:val="008B3F26"/>
    <w:rsid w:val="008B4902"/>
    <w:rsid w:val="008B4A95"/>
    <w:rsid w:val="008B51C7"/>
    <w:rsid w:val="008B534A"/>
    <w:rsid w:val="008B5861"/>
    <w:rsid w:val="008B5EE7"/>
    <w:rsid w:val="008B6706"/>
    <w:rsid w:val="008B7135"/>
    <w:rsid w:val="008B74C2"/>
    <w:rsid w:val="008C0451"/>
    <w:rsid w:val="008C0991"/>
    <w:rsid w:val="008C0FC0"/>
    <w:rsid w:val="008C1891"/>
    <w:rsid w:val="008C2020"/>
    <w:rsid w:val="008C32C2"/>
    <w:rsid w:val="008C49B0"/>
    <w:rsid w:val="008C55C4"/>
    <w:rsid w:val="008C638C"/>
    <w:rsid w:val="008C64A4"/>
    <w:rsid w:val="008C64F6"/>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2DAF"/>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67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97C"/>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0C0"/>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57C"/>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59"/>
    <w:rsid w:val="009814D2"/>
    <w:rsid w:val="009819A0"/>
    <w:rsid w:val="00981A2A"/>
    <w:rsid w:val="00981C0E"/>
    <w:rsid w:val="00981F19"/>
    <w:rsid w:val="009829CA"/>
    <w:rsid w:val="00982F62"/>
    <w:rsid w:val="00983238"/>
    <w:rsid w:val="00983E10"/>
    <w:rsid w:val="00984747"/>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2F"/>
    <w:rsid w:val="0099683F"/>
    <w:rsid w:val="00996ECC"/>
    <w:rsid w:val="00997216"/>
    <w:rsid w:val="009972FA"/>
    <w:rsid w:val="009A0E1C"/>
    <w:rsid w:val="009A1127"/>
    <w:rsid w:val="009A20CE"/>
    <w:rsid w:val="009A2CD3"/>
    <w:rsid w:val="009A3B29"/>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4B2"/>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4C68"/>
    <w:rsid w:val="009F518E"/>
    <w:rsid w:val="009F51C5"/>
    <w:rsid w:val="009F5821"/>
    <w:rsid w:val="009F5B19"/>
    <w:rsid w:val="009F5B69"/>
    <w:rsid w:val="009F5DFD"/>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4674"/>
    <w:rsid w:val="00A55100"/>
    <w:rsid w:val="00A5529E"/>
    <w:rsid w:val="00A555DF"/>
    <w:rsid w:val="00A55E49"/>
    <w:rsid w:val="00A55F44"/>
    <w:rsid w:val="00A5656E"/>
    <w:rsid w:val="00A5669A"/>
    <w:rsid w:val="00A56E72"/>
    <w:rsid w:val="00A5766D"/>
    <w:rsid w:val="00A577A4"/>
    <w:rsid w:val="00A578C1"/>
    <w:rsid w:val="00A57DCF"/>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3DCF"/>
    <w:rsid w:val="00A743D3"/>
    <w:rsid w:val="00A74464"/>
    <w:rsid w:val="00A748E8"/>
    <w:rsid w:val="00A74DFE"/>
    <w:rsid w:val="00A75231"/>
    <w:rsid w:val="00A75701"/>
    <w:rsid w:val="00A760F2"/>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0F6A"/>
    <w:rsid w:val="00AB118E"/>
    <w:rsid w:val="00AB1B46"/>
    <w:rsid w:val="00AB22F7"/>
    <w:rsid w:val="00AB2564"/>
    <w:rsid w:val="00AB2810"/>
    <w:rsid w:val="00AB2BE1"/>
    <w:rsid w:val="00AB3066"/>
    <w:rsid w:val="00AB333B"/>
    <w:rsid w:val="00AB441C"/>
    <w:rsid w:val="00AB5B04"/>
    <w:rsid w:val="00AB5D2E"/>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5D81"/>
    <w:rsid w:val="00AD6B6D"/>
    <w:rsid w:val="00AD70AF"/>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98F"/>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2C7"/>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4A4"/>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498"/>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2FDF"/>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0AB"/>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2E4"/>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09"/>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8E0"/>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4EBC"/>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0B5D"/>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DB8"/>
    <w:rsid w:val="00CE5F7D"/>
    <w:rsid w:val="00CE5FE4"/>
    <w:rsid w:val="00CE6654"/>
    <w:rsid w:val="00CE7E61"/>
    <w:rsid w:val="00CF0319"/>
    <w:rsid w:val="00CF03D8"/>
    <w:rsid w:val="00CF05CC"/>
    <w:rsid w:val="00CF0D82"/>
    <w:rsid w:val="00CF0DF3"/>
    <w:rsid w:val="00CF15E8"/>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07FBD"/>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49D"/>
    <w:rsid w:val="00D3066E"/>
    <w:rsid w:val="00D307B3"/>
    <w:rsid w:val="00D31045"/>
    <w:rsid w:val="00D31605"/>
    <w:rsid w:val="00D33651"/>
    <w:rsid w:val="00D33AF2"/>
    <w:rsid w:val="00D34B35"/>
    <w:rsid w:val="00D3598E"/>
    <w:rsid w:val="00D35FD8"/>
    <w:rsid w:val="00D36B7F"/>
    <w:rsid w:val="00D37155"/>
    <w:rsid w:val="00D40009"/>
    <w:rsid w:val="00D405A3"/>
    <w:rsid w:val="00D40C20"/>
    <w:rsid w:val="00D40DA5"/>
    <w:rsid w:val="00D43C7D"/>
    <w:rsid w:val="00D44466"/>
    <w:rsid w:val="00D446C2"/>
    <w:rsid w:val="00D447DC"/>
    <w:rsid w:val="00D4491A"/>
    <w:rsid w:val="00D44935"/>
    <w:rsid w:val="00D44DCE"/>
    <w:rsid w:val="00D451D7"/>
    <w:rsid w:val="00D46294"/>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EFA"/>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160"/>
    <w:rsid w:val="00DC7D39"/>
    <w:rsid w:val="00DC7EE2"/>
    <w:rsid w:val="00DD022E"/>
    <w:rsid w:val="00DD036F"/>
    <w:rsid w:val="00DD08E9"/>
    <w:rsid w:val="00DD1233"/>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2FFD"/>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6FC9"/>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A1B"/>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987"/>
    <w:rsid w:val="00E47C85"/>
    <w:rsid w:val="00E50B20"/>
    <w:rsid w:val="00E50F4A"/>
    <w:rsid w:val="00E5139A"/>
    <w:rsid w:val="00E51445"/>
    <w:rsid w:val="00E51726"/>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769"/>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1FCF"/>
    <w:rsid w:val="00E8201C"/>
    <w:rsid w:val="00E823FF"/>
    <w:rsid w:val="00E83256"/>
    <w:rsid w:val="00E83880"/>
    <w:rsid w:val="00E83B67"/>
    <w:rsid w:val="00E83D46"/>
    <w:rsid w:val="00E84069"/>
    <w:rsid w:val="00E845A3"/>
    <w:rsid w:val="00E848F6"/>
    <w:rsid w:val="00E84B8D"/>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78A"/>
    <w:rsid w:val="00EB1DBB"/>
    <w:rsid w:val="00EB2342"/>
    <w:rsid w:val="00EB258B"/>
    <w:rsid w:val="00EB2AC9"/>
    <w:rsid w:val="00EB2D41"/>
    <w:rsid w:val="00EB3DD0"/>
    <w:rsid w:val="00EB487C"/>
    <w:rsid w:val="00EB4906"/>
    <w:rsid w:val="00EB5447"/>
    <w:rsid w:val="00EB5C6D"/>
    <w:rsid w:val="00EB61D2"/>
    <w:rsid w:val="00EB66C0"/>
    <w:rsid w:val="00EB68FD"/>
    <w:rsid w:val="00EB6998"/>
    <w:rsid w:val="00EB723E"/>
    <w:rsid w:val="00EB7536"/>
    <w:rsid w:val="00EB7BA5"/>
    <w:rsid w:val="00EC24C7"/>
    <w:rsid w:val="00EC291F"/>
    <w:rsid w:val="00EC2DC4"/>
    <w:rsid w:val="00EC356D"/>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8BD"/>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57FE"/>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5E1D"/>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6B9"/>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4E0E"/>
    <w:rsid w:val="00F4560E"/>
    <w:rsid w:val="00F45C25"/>
    <w:rsid w:val="00F463AD"/>
    <w:rsid w:val="00F466E2"/>
    <w:rsid w:val="00F46938"/>
    <w:rsid w:val="00F477C9"/>
    <w:rsid w:val="00F47980"/>
    <w:rsid w:val="00F47D72"/>
    <w:rsid w:val="00F50687"/>
    <w:rsid w:val="00F50A08"/>
    <w:rsid w:val="00F51240"/>
    <w:rsid w:val="00F515A5"/>
    <w:rsid w:val="00F51651"/>
    <w:rsid w:val="00F51BF2"/>
    <w:rsid w:val="00F51E7B"/>
    <w:rsid w:val="00F52829"/>
    <w:rsid w:val="00F53212"/>
    <w:rsid w:val="00F53914"/>
    <w:rsid w:val="00F53D08"/>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7DD"/>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4FF"/>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5D8F4B"/>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C6B75"/>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0CB0F-9390-432F-AC20-2D365C7D5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3391</TotalTime>
  <Pages>2</Pages>
  <Words>490</Words>
  <Characters>2796</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59</cp:revision>
  <cp:lastPrinted>2013-04-01T04:20:00Z</cp:lastPrinted>
  <dcterms:created xsi:type="dcterms:W3CDTF">2023-08-02T08:25:00Z</dcterms:created>
  <dcterms:modified xsi:type="dcterms:W3CDTF">2024-08-09T10:33:00Z</dcterms:modified>
</cp:coreProperties>
</file>